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9FA107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D430F8" w:rsidRPr="00D430F8">
        <w:rPr>
          <w:rFonts w:ascii="Corbel" w:hAnsi="Corbel"/>
          <w:i/>
          <w:smallCaps/>
          <w:sz w:val="24"/>
          <w:szCs w:val="24"/>
        </w:rPr>
        <w:t xml:space="preserve"> </w:t>
      </w:r>
      <w:r w:rsidR="00D430F8">
        <w:rPr>
          <w:rFonts w:ascii="Corbel" w:hAnsi="Corbel"/>
          <w:i/>
          <w:smallCaps/>
          <w:sz w:val="24"/>
          <w:szCs w:val="24"/>
        </w:rPr>
        <w:t>2024-2027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434D3BC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</w:t>
      </w:r>
      <w:proofErr w:type="gramStart"/>
      <w:r w:rsidRPr="00B169DF">
        <w:rPr>
          <w:rFonts w:ascii="Corbel" w:hAnsi="Corbel"/>
          <w:sz w:val="20"/>
          <w:szCs w:val="20"/>
        </w:rPr>
        <w:t>akademicki   ..</w:t>
      </w:r>
      <w:proofErr w:type="gramEnd"/>
      <w:r w:rsidR="00933888">
        <w:rPr>
          <w:rFonts w:ascii="Corbel" w:hAnsi="Corbel"/>
          <w:sz w:val="20"/>
          <w:szCs w:val="20"/>
        </w:rPr>
        <w:t>202</w:t>
      </w:r>
      <w:r w:rsidR="00D430F8">
        <w:rPr>
          <w:rFonts w:ascii="Corbel" w:hAnsi="Corbel"/>
          <w:sz w:val="20"/>
          <w:szCs w:val="20"/>
        </w:rPr>
        <w:t>5</w:t>
      </w:r>
      <w:r w:rsidR="00933888">
        <w:rPr>
          <w:rFonts w:ascii="Corbel" w:hAnsi="Corbel"/>
          <w:sz w:val="20"/>
          <w:szCs w:val="20"/>
        </w:rPr>
        <w:t>/</w:t>
      </w:r>
      <w:r w:rsidR="00B5193F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D430F8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032143A1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agresji i przemocy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39AE54F5" w:rsidR="00933888" w:rsidRPr="00B169DF" w:rsidRDefault="00F40F1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CE5A05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56E5AAFC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6B44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6B44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6EB758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519F0785" w:rsidR="00015B8F" w:rsidRPr="00B169DF" w:rsidRDefault="00F40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0CB85FEE" w:rsidR="00015B8F" w:rsidRPr="00B169DF" w:rsidRDefault="00F40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43DD73C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6D1FC0" w14:textId="77777777" w:rsidR="00923D7D" w:rsidRPr="00B169DF" w:rsidRDefault="00923D7D" w:rsidP="006B44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023CD4FF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 przemocy 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61C66960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>
              <w:rPr>
                <w:rFonts w:ascii="Corbel" w:hAnsi="Corbel"/>
                <w:b w:val="0"/>
                <w:sz w:val="24"/>
                <w:szCs w:val="24"/>
              </w:rPr>
              <w:t>agresji oraz przemocy.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47BF22F2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dotyczącymi etiologii </w:t>
            </w:r>
            <w:r>
              <w:rPr>
                <w:rFonts w:ascii="Corbel" w:hAnsi="Corbel"/>
                <w:b w:val="0"/>
                <w:sz w:val="24"/>
                <w:szCs w:val="24"/>
              </w:rPr>
              <w:t>agresji i przemocy.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6F49AFB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zachowania agresywnego i stosowania przemocy w różnych środowiskach społecznych.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3408EDDF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471113">
              <w:rPr>
                <w:rFonts w:ascii="Corbel" w:hAnsi="Corbel"/>
                <w:b w:val="0"/>
                <w:sz w:val="24"/>
                <w:szCs w:val="24"/>
              </w:rPr>
              <w:t>agresorów i ofiar przemocy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41741D82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opisuje pojęcia: </w:t>
            </w:r>
            <w:r w:rsidR="00C47C6B">
              <w:rPr>
                <w:rFonts w:ascii="Corbel" w:hAnsi="Corbel"/>
                <w:sz w:val="24"/>
                <w:szCs w:val="24"/>
              </w:rPr>
              <w:t xml:space="preserve">przemoc, agresja, </w:t>
            </w:r>
            <w:r>
              <w:rPr>
                <w:rFonts w:ascii="Corbel" w:hAnsi="Corbel"/>
                <w:sz w:val="24"/>
                <w:szCs w:val="24"/>
              </w:rPr>
              <w:t xml:space="preserve">mobbing, stalking, </w:t>
            </w:r>
            <w:r w:rsidR="00C47C6B">
              <w:rPr>
                <w:rFonts w:ascii="Corbel" w:hAnsi="Corbel"/>
                <w:sz w:val="24"/>
                <w:szCs w:val="24"/>
              </w:rPr>
              <w:t>krzywdzenie, znęcanie się, molestowanie, wykorzystywanie seksualne</w:t>
            </w:r>
            <w:r w:rsidR="00CE44D8">
              <w:rPr>
                <w:rFonts w:ascii="Corbel" w:hAnsi="Corbel"/>
                <w:sz w:val="24"/>
                <w:szCs w:val="24"/>
              </w:rPr>
              <w:t>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5493A554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odnoszące się do etiologii agresji i przemocy.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696ADD64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uczestnicząc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 w profilaktyce przemocy i agresji.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7FC3E566" w:rsidR="00C47C6B" w:rsidRPr="00192801" w:rsidRDefault="00192801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>Scharakteryzuje podstawowe zaburzenia dotyczące funkcjonowania wybranych środowisk wychowawczych oraz instytucji życia społecznego, wpływające na powstawanie zjawis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ka agresji i przemocy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D4BA4A" w14:textId="77777777" w:rsidR="00192801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2E4AA1ED" w:rsidR="002C5279" w:rsidRPr="002C5279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agresją i przemocą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02F5C6D8" w:rsidR="002C5279" w:rsidRPr="00CE44D8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agresji i przemocy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232BCCCE" w14:textId="4D8CEE4E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2B55B45C" w:rsidR="002C5279" w:rsidRPr="00CE44D8" w:rsidRDefault="005515FE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5515FE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sprawcami i ofiarami przemocy oraz agresji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5EB5648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2453C2B5" w:rsidR="0085747A" w:rsidRPr="008B4E35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Podstawowe pojęcia związane z przemocą i agresją, różne sposoby ich definiowania oraz relacje zachodzące pomiędzy nimi.</w:t>
            </w:r>
          </w:p>
        </w:tc>
      </w:tr>
      <w:tr w:rsidR="00EB498F" w:rsidRPr="00B169DF" w14:paraId="464D53F4" w14:textId="77777777" w:rsidTr="008B4E35">
        <w:tc>
          <w:tcPr>
            <w:tcW w:w="9520" w:type="dxa"/>
            <w:vAlign w:val="center"/>
          </w:tcPr>
          <w:p w14:paraId="565998F2" w14:textId="1B220813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Teorie agresji oraz determinanty przemocy w relacjach społecznych</w:t>
            </w:r>
            <w:r w:rsid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64376493" w14:textId="77777777" w:rsidTr="005872FA">
        <w:tc>
          <w:tcPr>
            <w:tcW w:w="9520" w:type="dxa"/>
            <w:vAlign w:val="center"/>
          </w:tcPr>
          <w:p w14:paraId="6CD5E176" w14:textId="33E24E54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Zjawiska patologiczne w życiu rodzinnym - przemoc domowa, pojęcie i formy.</w:t>
            </w:r>
          </w:p>
        </w:tc>
      </w:tr>
      <w:tr w:rsidR="00EB498F" w:rsidRPr="00B169DF" w14:paraId="581133CF" w14:textId="77777777" w:rsidTr="005872FA">
        <w:tc>
          <w:tcPr>
            <w:tcW w:w="9520" w:type="dxa"/>
          </w:tcPr>
          <w:p w14:paraId="3C1A4D38" w14:textId="0BE3A9E3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Przyczyny i społeczno – kulturowe uwarunkowania przemocy małżeńskiej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37B25" w:rsidRPr="00B169DF" w14:paraId="6C72DEF6" w14:textId="77777777" w:rsidTr="005872FA">
        <w:tc>
          <w:tcPr>
            <w:tcW w:w="9520" w:type="dxa"/>
          </w:tcPr>
          <w:p w14:paraId="58EBE311" w14:textId="67441ED6" w:rsidR="00737B25" w:rsidRPr="008B4E35" w:rsidRDefault="00737B25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wobec osób niepełnosprawnych i w podeszłym wieku jako problem społeczny.</w:t>
            </w:r>
          </w:p>
        </w:tc>
      </w:tr>
      <w:tr w:rsidR="00EB498F" w:rsidRPr="00B169DF" w14:paraId="0B9A2B82" w14:textId="77777777" w:rsidTr="008B4E35">
        <w:tc>
          <w:tcPr>
            <w:tcW w:w="9520" w:type="dxa"/>
          </w:tcPr>
          <w:p w14:paraId="0A417109" w14:textId="0FD9EDC2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Zaburzone postawy rodzicielskie jako czynnik sprzyjający stosowaniu przemocy fizycznej i psychicznej wobec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83701">
              <w:rPr>
                <w:rFonts w:ascii="Corbel" w:hAnsi="Corbel"/>
                <w:sz w:val="24"/>
                <w:szCs w:val="24"/>
              </w:rPr>
              <w:t xml:space="preserve"> Koncepcje </w:t>
            </w:r>
            <w:r w:rsidR="00737B25">
              <w:rPr>
                <w:rFonts w:ascii="Corbel" w:hAnsi="Corbel"/>
                <w:sz w:val="24"/>
                <w:szCs w:val="24"/>
              </w:rPr>
              <w:t>dotyczące przyczyn przemocy w relacjach rodzice - dzieci.</w:t>
            </w:r>
          </w:p>
        </w:tc>
      </w:tr>
      <w:tr w:rsidR="00EB498F" w:rsidRPr="00B169DF" w14:paraId="2E603463" w14:textId="77777777" w:rsidTr="008B4E35">
        <w:tc>
          <w:tcPr>
            <w:tcW w:w="9520" w:type="dxa"/>
          </w:tcPr>
          <w:p w14:paraId="3E85CEED" w14:textId="20CF0AEE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79C53136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Charakterystyka sprawców i ofiar przemocy domowej oraz ich wzajemnych relacji.</w:t>
            </w:r>
          </w:p>
        </w:tc>
      </w:tr>
      <w:tr w:rsidR="00EB498F" w:rsidRPr="00B169DF" w14:paraId="52EC3D3B" w14:textId="77777777" w:rsidTr="008B4E35">
        <w:tc>
          <w:tcPr>
            <w:tcW w:w="9520" w:type="dxa"/>
          </w:tcPr>
          <w:p w14:paraId="6F70BC14" w14:textId="2F42319F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Rola prawa w zapobieganiu przemocy domowej, procedura „Niebieski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ej</w:t>
            </w:r>
            <w:r w:rsidRPr="00042B0C">
              <w:rPr>
                <w:rFonts w:ascii="Corbel" w:hAnsi="Corbel"/>
                <w:sz w:val="24"/>
                <w:szCs w:val="24"/>
              </w:rPr>
              <w:t xml:space="preserve"> 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K</w:t>
            </w:r>
            <w:r w:rsidRPr="00042B0C">
              <w:rPr>
                <w:rFonts w:ascii="Corbel" w:hAnsi="Corbel"/>
                <w:sz w:val="24"/>
                <w:szCs w:val="24"/>
              </w:rPr>
              <w:t>art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y</w:t>
            </w:r>
            <w:r w:rsidRPr="00042B0C">
              <w:rPr>
                <w:rFonts w:ascii="Corbel" w:hAnsi="Corbel"/>
                <w:sz w:val="24"/>
                <w:szCs w:val="24"/>
              </w:rPr>
              <w:t>”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335BAEBD" w14:textId="77777777" w:rsidTr="008B4E35">
        <w:tc>
          <w:tcPr>
            <w:tcW w:w="9520" w:type="dxa"/>
          </w:tcPr>
          <w:p w14:paraId="4BF5E4E9" w14:textId="19767189" w:rsidR="00EB498F" w:rsidRPr="00042B0C" w:rsidRDefault="00042B0C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 xml:space="preserve">Ogólnopolskie i gminne programy zapobiegania przemocy. </w:t>
            </w:r>
          </w:p>
        </w:tc>
      </w:tr>
      <w:tr w:rsidR="00451240" w:rsidRPr="00B169DF" w14:paraId="78629AC3" w14:textId="77777777" w:rsidTr="008B4E35">
        <w:tc>
          <w:tcPr>
            <w:tcW w:w="9520" w:type="dxa"/>
          </w:tcPr>
          <w:p w14:paraId="37F9774D" w14:textId="5B3BD3A4" w:rsidR="00451240" w:rsidRPr="00042B0C" w:rsidRDefault="00451240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Pr="00451240">
              <w:rPr>
                <w:rFonts w:ascii="Corbel" w:hAnsi="Corbel"/>
                <w:sz w:val="24"/>
                <w:szCs w:val="24"/>
              </w:rPr>
              <w:t xml:space="preserve">unkcje i zadania instytucji </w:t>
            </w:r>
            <w:r>
              <w:rPr>
                <w:rFonts w:ascii="Corbel" w:hAnsi="Corbel"/>
                <w:sz w:val="24"/>
                <w:szCs w:val="24"/>
              </w:rPr>
              <w:t>społecznych</w:t>
            </w:r>
            <w:r w:rsidRPr="00451240">
              <w:rPr>
                <w:rFonts w:ascii="Corbel" w:hAnsi="Corbel"/>
                <w:sz w:val="24"/>
                <w:szCs w:val="24"/>
              </w:rPr>
              <w:t xml:space="preserve"> uczestniczących w profilaktyce przemocy i agresji.</w:t>
            </w:r>
          </w:p>
        </w:tc>
      </w:tr>
      <w:tr w:rsidR="00EB498F" w:rsidRPr="00B169DF" w14:paraId="5F2BD5AB" w14:textId="77777777" w:rsidTr="008B4E35">
        <w:tc>
          <w:tcPr>
            <w:tcW w:w="9520" w:type="dxa"/>
          </w:tcPr>
          <w:p w14:paraId="4F4D2FB3" w14:textId="6FEE6743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Mobbing i stalking jako specyficzne forma przemocy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2BA695F1" w14:textId="77777777" w:rsidTr="008B4E35">
        <w:tc>
          <w:tcPr>
            <w:tcW w:w="9520" w:type="dxa"/>
          </w:tcPr>
          <w:p w14:paraId="3281765D" w14:textId="78492B33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Przejawy i formy przemocy w środowisku szkolnym – subkultura uczniowskich grup rówieśniczych, sprawcy i ofiary przemocy.</w:t>
            </w:r>
          </w:p>
        </w:tc>
      </w:tr>
      <w:tr w:rsidR="00EB498F" w:rsidRPr="00B169DF" w14:paraId="01E991E0" w14:textId="77777777" w:rsidTr="008B4E35">
        <w:tc>
          <w:tcPr>
            <w:tcW w:w="9520" w:type="dxa"/>
          </w:tcPr>
          <w:p w14:paraId="2CE5AB4E" w14:textId="27FC7505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Zapobieganie agresji i przemocy w działalności wychowawczej szkoły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0A5ABF88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Pozytywna ocena z kolokwium i egzaminu pisemnego:</w:t>
            </w:r>
          </w:p>
          <w:p w14:paraId="567276FB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04B6C54" w14:textId="77777777" w:rsidR="00D56F08" w:rsidRPr="00D56F08" w:rsidRDefault="00D56F08" w:rsidP="00D56F08">
            <w:pPr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D56F08">
              <w:rPr>
                <w:rFonts w:ascii="Corbel" w:hAnsi="Corbel"/>
                <w:sz w:val="24"/>
                <w:szCs w:val="24"/>
              </w:rPr>
              <w:t>tudent prezentuje wypowiedzi na tematy wybrane przez egzaminatora (na kolokwium 3, w ramach egzaminu 5)</w:t>
            </w:r>
            <w:r w:rsidRPr="00D56F08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 w:rsidRPr="00D56F08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D56F08">
              <w:rPr>
                <w:sz w:val="24"/>
                <w:szCs w:val="24"/>
              </w:rPr>
              <w:t>y</w:t>
            </w:r>
            <w:r w:rsidRPr="00D56F08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688790A1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3C46095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56F0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0FBA122B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7057AD85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6EA8C678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5BD2CCDF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410A7AC7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4A14F01F" w14:textId="77777777" w:rsidR="00D56F08" w:rsidRPr="00D56F08" w:rsidRDefault="00D56F08" w:rsidP="00D56F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4CA836" w14:textId="77777777" w:rsidR="00D56F08" w:rsidRPr="00D56F08" w:rsidRDefault="00D56F08" w:rsidP="00D56F0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37DDD604" w14:textId="77777777" w:rsidR="00D56F08" w:rsidRPr="00D56F08" w:rsidRDefault="00D56F08" w:rsidP="00D56F0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54682C59" w14:textId="77777777" w:rsidR="00D56F08" w:rsidRPr="00D56F08" w:rsidRDefault="00D56F08" w:rsidP="00D56F0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3B7A2474" w14:textId="77777777" w:rsidR="00D56F08" w:rsidRPr="00D56F08" w:rsidRDefault="00D56F08" w:rsidP="00D56F0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57D552FA" w14:textId="77777777" w:rsidR="00D56F08" w:rsidRPr="00D56F08" w:rsidRDefault="00D56F08" w:rsidP="00D56F0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56F0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13516" w:type="dxa"/>
              <w:tblLook w:val="04A0" w:firstRow="1" w:lastRow="0" w:firstColumn="1" w:lastColumn="0" w:noHBand="0" w:noVBand="1"/>
            </w:tblPr>
            <w:tblGrid>
              <w:gridCol w:w="5072"/>
              <w:gridCol w:w="4222"/>
              <w:gridCol w:w="4222"/>
            </w:tblGrid>
            <w:tr w:rsidR="00D56F08" w:rsidRPr="00D56F08" w14:paraId="36AA3E60" w14:textId="77777777" w:rsidTr="00D56F0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D1CAF" w14:textId="77777777" w:rsidR="00D56F08" w:rsidRPr="00D56F08" w:rsidRDefault="00D56F08" w:rsidP="00D56F08">
                  <w:pPr>
                    <w:rPr>
                      <w:rFonts w:ascii="Corbel" w:hAnsi="Corbel"/>
                      <w:b/>
                      <w:bCs/>
                    </w:rPr>
                  </w:pPr>
                  <w:r w:rsidRPr="00D56F08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A23394" w14:textId="77777777" w:rsidR="00D56F08" w:rsidRPr="00D56F08" w:rsidRDefault="00D56F08" w:rsidP="00D56F08">
                  <w:pPr>
                    <w:rPr>
                      <w:rFonts w:ascii="Corbel" w:hAnsi="Corbel"/>
                      <w:b/>
                      <w:bCs/>
                    </w:rPr>
                  </w:pPr>
                  <w:r w:rsidRPr="00D56F08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16B9C" w14:textId="77777777" w:rsidR="00D56F08" w:rsidRPr="00D56F08" w:rsidRDefault="00D56F08" w:rsidP="00D56F08">
                  <w:pPr>
                    <w:rPr>
                      <w:rFonts w:ascii="Corbel" w:hAnsi="Corbel"/>
                      <w:b/>
                      <w:bCs/>
                    </w:rPr>
                  </w:pPr>
                </w:p>
              </w:tc>
            </w:tr>
            <w:tr w:rsidR="00D56F08" w:rsidRPr="00D56F08" w14:paraId="2874C132" w14:textId="77777777" w:rsidTr="00D56F0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27C8A2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48CDEF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36EB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D56F08" w:rsidRPr="00D56F08" w14:paraId="629FFC57" w14:textId="77777777" w:rsidTr="00D56F0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245D41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1A4208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40851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D56F08" w:rsidRPr="00D56F08" w14:paraId="1E1FF4DE" w14:textId="77777777" w:rsidTr="00D56F0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08B8B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162996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65461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D56F08" w:rsidRPr="00D56F08" w14:paraId="1E73CDEC" w14:textId="77777777" w:rsidTr="00D56F0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01A424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02DB76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AA044D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D56F08" w:rsidRPr="00D56F08" w14:paraId="0FCD22CE" w14:textId="77777777" w:rsidTr="00D56F0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AFA94E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FEF59E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197E5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D56F08" w:rsidRPr="00D56F08" w14:paraId="7A6680EC" w14:textId="77777777" w:rsidTr="00D56F0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BD00EB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9072C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F4E79F" w14:textId="77777777" w:rsidR="00D56F08" w:rsidRPr="00D56F08" w:rsidRDefault="00D56F08" w:rsidP="00D56F08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</w:tbl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3E60DEAC" w:rsidR="0085747A" w:rsidRPr="00B169DF" w:rsidRDefault="00F40F18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22B4FCCF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40F18">
              <w:rPr>
                <w:rFonts w:ascii="Corbel" w:hAnsi="Corbel"/>
                <w:sz w:val="24"/>
                <w:szCs w:val="24"/>
              </w:rPr>
              <w:t>5</w:t>
            </w:r>
          </w:p>
          <w:p w14:paraId="00E4475C" w14:textId="5799BD16" w:rsidR="003C0AD4" w:rsidRDefault="00F40F18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CB99AE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5C6F90A2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40F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6025D01A" w:rsidR="0085747A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40F1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77777777" w:rsidR="0085747A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5C5378" w:rsidRPr="00C037A4" w14:paraId="7B974E06" w14:textId="77777777" w:rsidTr="007C51A6">
        <w:tc>
          <w:tcPr>
            <w:tcW w:w="9072" w:type="dxa"/>
          </w:tcPr>
          <w:p w14:paraId="72CDDEC1" w14:textId="77777777" w:rsidR="005C5378" w:rsidRPr="00084A06" w:rsidRDefault="005C5378" w:rsidP="007C51A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84A0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0C23A204" w14:textId="545EB5A0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Kołodziejczyk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A.,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Przeciwdziałanie agresji i przemocy wśród uczniów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W: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Edukacja zdrowotna: podręcznik akademicki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red.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B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Woynarowska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Warszawa 2008. </w:t>
            </w:r>
          </w:p>
          <w:p w14:paraId="4E0B305F" w14:textId="77777777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 xml:space="preserve">Patologie społeczne i problemy społeczne,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Warszawa 2021.</w:t>
            </w:r>
          </w:p>
          <w:p w14:paraId="1E4B79D7" w14:textId="77777777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Patologie społeczne. Resocjalizacja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2008.</w:t>
            </w:r>
          </w:p>
          <w:p w14:paraId="508DF1F7" w14:textId="77777777" w:rsidR="00084A06" w:rsidRPr="00084A06" w:rsidRDefault="00084A06" w:rsidP="005C53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Przemoc w rodzinie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2000.</w:t>
            </w:r>
          </w:p>
          <w:p w14:paraId="217E0BCC" w14:textId="708867CB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Profilaktyka w szkole: poradnik dla nauczycieli: praca zbiorowa,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red.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B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Kamińsk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-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Buśko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>, 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Szymań</w:t>
            </w:r>
            <w:r>
              <w:rPr>
                <w:rFonts w:ascii="Corbel" w:hAnsi="Corbel"/>
                <w:bCs/>
                <w:sz w:val="24"/>
                <w:szCs w:val="24"/>
              </w:rPr>
              <w:t>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 Warszawa 2005.</w:t>
            </w:r>
          </w:p>
        </w:tc>
      </w:tr>
      <w:tr w:rsidR="005C5378" w:rsidRPr="00B41021" w14:paraId="3E364E80" w14:textId="77777777" w:rsidTr="007C51A6">
        <w:tc>
          <w:tcPr>
            <w:tcW w:w="9072" w:type="dxa"/>
          </w:tcPr>
          <w:p w14:paraId="76992FDE" w14:textId="77777777" w:rsidR="005C5378" w:rsidRPr="00084A06" w:rsidRDefault="005C5378" w:rsidP="007C51A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</w:pPr>
            <w:r w:rsidRPr="00084A0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29403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883701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(Prze)moc w rodzinie</w:t>
            </w:r>
            <w:r w:rsidRPr="00883701">
              <w:rPr>
                <w:rFonts w:ascii="Corbel" w:hAnsi="Corbel" w:cs="Arial"/>
                <w:bCs/>
                <w:i/>
                <w:iCs/>
                <w:sz w:val="24"/>
                <w:szCs w:val="24"/>
                <w:shd w:val="clear" w:color="auto" w:fill="FFFFFF"/>
              </w:rPr>
              <w:t>: instytucjonalne formy (po)mocy</w:t>
            </w:r>
            <w:r>
              <w:rPr>
                <w:rFonts w:ascii="Corbel" w:hAnsi="Corbel" w:cs="Arial"/>
                <w:bCs/>
                <w:i/>
                <w:iCs/>
                <w:sz w:val="24"/>
                <w:szCs w:val="24"/>
                <w:shd w:val="clear" w:color="auto" w:fill="FFFFFF"/>
              </w:rPr>
              <w:t>,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red.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M.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Orłowska, M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Gościniewicz, G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Pisarczyk.  Toruń 2015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5C91FDD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Dambach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t>K. E.,</w:t>
            </w:r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>Mobbing w szkole: jak zapobiegać przemocy grupowej</w:t>
            </w:r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 przekł. A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Ubertowska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. Gdańsk 2003.</w:t>
            </w:r>
          </w:p>
          <w:p w14:paraId="67C4C65F" w14:textId="77777777" w:rsidR="00883701" w:rsidRPr="00084A06" w:rsidRDefault="00883701" w:rsidP="00084A06">
            <w:pPr>
              <w:spacing w:after="0" w:line="240" w:lineRule="auto"/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</w:pPr>
            <w:r w:rsidRPr="00084A06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 xml:space="preserve">Jaworska A., </w:t>
            </w:r>
            <w:r w:rsidRPr="00084A06">
              <w:rPr>
                <w:rFonts w:ascii="Corbel" w:eastAsia="Times New Roman" w:hAnsi="Corbel" w:cs="Tahoma"/>
                <w:bCs/>
                <w:i/>
                <w:sz w:val="24"/>
                <w:szCs w:val="24"/>
                <w:lang w:eastAsia="pl-PL"/>
              </w:rPr>
              <w:t>Leksykon resocjalizacji</w:t>
            </w:r>
            <w:r w:rsidRPr="00084A06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 xml:space="preserve">, Kraków 2012. </w:t>
            </w:r>
          </w:p>
          <w:p w14:paraId="02FB2878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Kopciewicz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L.,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Nauczycielskie poniżanie: szkolna przemoc wobec dziewcząt</w:t>
            </w: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.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Warszawa 2011.</w:t>
            </w:r>
          </w:p>
          <w:p w14:paraId="784C4407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Kulesza K</w:t>
            </w:r>
            <w:r>
              <w:rPr>
                <w:rFonts w:ascii="Corbel" w:hAnsi="Corbel"/>
                <w:bCs/>
                <w:sz w:val="24"/>
                <w:szCs w:val="24"/>
              </w:rPr>
              <w:t>.,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Odpowiedzialność za najmłodszych: nie tylko w dobie pandemii.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W: Niebieska Linia. - 2020, nr 3, s. 6-9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20DAC8D8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Ofiary chroniczne, przypadek czy konieczność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2003.</w:t>
            </w:r>
          </w:p>
          <w:p w14:paraId="0457BA19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Przemoc i mobbing w szkole, w domu, w miejscu pracy</w:t>
            </w:r>
            <w:r>
              <w:rPr>
                <w:rStyle w:val="Pogrubienie"/>
                <w:rFonts w:ascii="Corbel" w:hAnsi="Corbel" w:cs="Arial"/>
                <w:b w:val="0"/>
                <w:sz w:val="24"/>
                <w:szCs w:val="24"/>
                <w:shd w:val="clear" w:color="auto" w:fill="FFFFFF"/>
              </w:rPr>
              <w:t>,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red. </w:t>
            </w:r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 xml:space="preserve">Claire P. Monks, Iain Coyne; </w:t>
            </w:r>
            <w:proofErr w:type="spellStart"/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>tł</w:t>
            </w:r>
            <w:proofErr w:type="spellEnd"/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Małgorzata Guzowska.  Warszawa 2012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348B0A54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Przemoc w rodzinie w aspekcie Konwencji Rady Europy w sprawie zapobiegania i zwalczania przemocy wobec kobiet i przemocy domowej</w:t>
            </w:r>
            <w:r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,</w:t>
            </w:r>
            <w:r>
              <w:rPr>
                <w:rStyle w:val="Pogrubienie"/>
                <w:i/>
                <w:iCs/>
              </w:rPr>
              <w:t xml:space="preserve">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red. E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Kowalewska-Borys. Warszawa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2015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551809A9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Przemoc. Konteksty społeczno – kulturowe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Tom 1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Społeczne i psychologiczne aspekty zjawiska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, red. B.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Szluz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>, Rzeszów 2007.</w:t>
            </w:r>
          </w:p>
          <w:p w14:paraId="16378DB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Przemoc. Konteksty społeczno – kulturowe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Tom 2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Kulturowe i edukacyjne aspekty zjawiska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, red. W. Walc, Rzeszów 2007.</w:t>
            </w:r>
          </w:p>
          <w:p w14:paraId="6C452A01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Rodzina i szkoła wobec przemocy,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red. T. Sakowicz, Kielce 2004.</w:t>
            </w:r>
          </w:p>
          <w:p w14:paraId="346957D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Sokołowska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Ochrona pokrzywdzonych przemocą domową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W: Niebieska Linia. - 2019, nr 3, s. 30-32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485C5130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Style w:val="tm15"/>
                <w:rFonts w:ascii="Corbel" w:hAnsi="Corbe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> Urban</w:t>
            </w:r>
            <w:r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B.,</w:t>
            </w:r>
            <w:r w:rsidRPr="00883701">
              <w:rPr>
                <w:rStyle w:val="tm12"/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Agresja młodzieży i odrzucenie rówieśnicze</w:t>
            </w:r>
            <w:r>
              <w:rPr>
                <w:rStyle w:val="tm12"/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Warszawa 2012. </w:t>
            </w:r>
          </w:p>
          <w:p w14:paraId="18A3761B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Wasilewska-Ostrowska K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Bezradność seniora- ofiary przemocy w rodzinie: nowe zadania dla pomocy społecznej.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W: Niebieska Linia. - 2020, nr 2, s. 19- 21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5CF5010E" w14:textId="5DF1C8E1" w:rsidR="00084A06" w:rsidRPr="00084A06" w:rsidRDefault="00084A06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2A7F8" w14:textId="77777777" w:rsidR="003A463C" w:rsidRDefault="003A463C" w:rsidP="00C16ABF">
      <w:pPr>
        <w:spacing w:after="0" w:line="240" w:lineRule="auto"/>
      </w:pPr>
      <w:r>
        <w:separator/>
      </w:r>
    </w:p>
  </w:endnote>
  <w:endnote w:type="continuationSeparator" w:id="0">
    <w:p w14:paraId="2C4B5A0D" w14:textId="77777777" w:rsidR="003A463C" w:rsidRDefault="003A46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0FCAE" w14:textId="77777777" w:rsidR="003A463C" w:rsidRDefault="003A463C" w:rsidP="00C16ABF">
      <w:pPr>
        <w:spacing w:after="0" w:line="240" w:lineRule="auto"/>
      </w:pPr>
      <w:r>
        <w:separator/>
      </w:r>
    </w:p>
  </w:footnote>
  <w:footnote w:type="continuationSeparator" w:id="0">
    <w:p w14:paraId="0810F365" w14:textId="77777777" w:rsidR="003A463C" w:rsidRDefault="003A463C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556896">
    <w:abstractNumId w:val="0"/>
  </w:num>
  <w:num w:numId="2" w16cid:durableId="51762517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645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B25"/>
    <w:rsid w:val="00346FE9"/>
    <w:rsid w:val="0034759A"/>
    <w:rsid w:val="003503F6"/>
    <w:rsid w:val="003530DD"/>
    <w:rsid w:val="00363F78"/>
    <w:rsid w:val="003A0A5B"/>
    <w:rsid w:val="003A1176"/>
    <w:rsid w:val="003A463C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225E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B4434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E7C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5193F"/>
    <w:rsid w:val="00B607DB"/>
    <w:rsid w:val="00B66529"/>
    <w:rsid w:val="00B67AAB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A05"/>
    <w:rsid w:val="00CE5BAC"/>
    <w:rsid w:val="00CF21A3"/>
    <w:rsid w:val="00CF25BE"/>
    <w:rsid w:val="00CF78ED"/>
    <w:rsid w:val="00D02B25"/>
    <w:rsid w:val="00D02EBA"/>
    <w:rsid w:val="00D17C3C"/>
    <w:rsid w:val="00D21FE3"/>
    <w:rsid w:val="00D26B2C"/>
    <w:rsid w:val="00D3397B"/>
    <w:rsid w:val="00D352C9"/>
    <w:rsid w:val="00D425B2"/>
    <w:rsid w:val="00D428D6"/>
    <w:rsid w:val="00D430F8"/>
    <w:rsid w:val="00D5246F"/>
    <w:rsid w:val="00D552B2"/>
    <w:rsid w:val="00D56F08"/>
    <w:rsid w:val="00D608D1"/>
    <w:rsid w:val="00D74119"/>
    <w:rsid w:val="00D8075B"/>
    <w:rsid w:val="00D8328E"/>
    <w:rsid w:val="00D8678B"/>
    <w:rsid w:val="00DA2114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40F18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B3240-9E10-416B-B726-F872C0D11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281</TotalTime>
  <Pages>1</Pages>
  <Words>1439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18</cp:revision>
  <cp:lastPrinted>2019-02-06T12:12:00Z</cp:lastPrinted>
  <dcterms:created xsi:type="dcterms:W3CDTF">2023-06-07T06:22:00Z</dcterms:created>
  <dcterms:modified xsi:type="dcterms:W3CDTF">2024-09-09T11:19:00Z</dcterms:modified>
</cp:coreProperties>
</file>